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C8A0" w14:textId="77777777" w:rsidR="007A120B" w:rsidRDefault="007A120B" w:rsidP="00EE598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3A6DB581" w14:textId="113A07D9" w:rsidR="00EE5987" w:rsidRDefault="00EE5987" w:rsidP="00EE598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PARAMETRÓW WYMAGANYCH</w:t>
      </w:r>
    </w:p>
    <w:p w14:paraId="5B932BDD" w14:textId="3806A776" w:rsidR="00C30022" w:rsidRPr="00C30022" w:rsidRDefault="00C30022" w:rsidP="007A12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022">
        <w:rPr>
          <w:rFonts w:ascii="Times New Roman" w:hAnsi="Times New Roman" w:cs="Times New Roman"/>
          <w:b/>
          <w:sz w:val="20"/>
          <w:szCs w:val="20"/>
        </w:rPr>
        <w:t>WYMAGANIA DLA ANALIZATORÓW DO BADAŃ IMMUNOHEMATOLOGICZNYCH</w:t>
      </w:r>
    </w:p>
    <w:p w14:paraId="27A71019" w14:textId="796A0129" w:rsidR="00EE5987" w:rsidRDefault="00C30022" w:rsidP="007A12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022">
        <w:rPr>
          <w:rFonts w:ascii="Times New Roman" w:hAnsi="Times New Roman" w:cs="Times New Roman"/>
          <w:b/>
          <w:sz w:val="20"/>
          <w:szCs w:val="20"/>
        </w:rPr>
        <w:t>ORAZ DODATKOWYCH URZĄDZEŃ</w:t>
      </w:r>
    </w:p>
    <w:p w14:paraId="72BB7B80" w14:textId="77777777" w:rsidR="00C30022" w:rsidRPr="00C30022" w:rsidRDefault="00C30022" w:rsidP="00C3002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215165" w14:textId="77777777" w:rsidR="00EE5987" w:rsidRPr="00EE5987" w:rsidRDefault="00EE5987" w:rsidP="00EE59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E5987">
        <w:rPr>
          <w:rFonts w:ascii="Times New Roman" w:hAnsi="Times New Roman" w:cs="Times New Roman"/>
          <w:b/>
          <w:u w:val="single"/>
        </w:rPr>
        <w:t>Nazwa, producent, rok produkcji aparatu głównego zaopatrzony w system podtrzymywania napięcia UPS - ………………………………</w:t>
      </w:r>
    </w:p>
    <w:p w14:paraId="4C3C6004" w14:textId="7349BE74" w:rsidR="00EE5987" w:rsidRPr="00EE5987" w:rsidRDefault="00EE5987" w:rsidP="00EE59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EE5987">
        <w:rPr>
          <w:rFonts w:ascii="Times New Roman" w:hAnsi="Times New Roman" w:cs="Times New Roman"/>
          <w:b/>
        </w:rPr>
        <w:t xml:space="preserve">Rok produkcji: 2021 – aparat fabrycznie nowy, </w:t>
      </w:r>
    </w:p>
    <w:p w14:paraId="3547A9B2" w14:textId="77777777" w:rsidR="00C30022" w:rsidRDefault="00C30022" w:rsidP="00EE59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AB6488A" w14:textId="0EAA45E2" w:rsidR="00EE5987" w:rsidRPr="00EE5987" w:rsidRDefault="00EE5987" w:rsidP="00EE59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E5987">
        <w:rPr>
          <w:rFonts w:ascii="Times New Roman" w:hAnsi="Times New Roman" w:cs="Times New Roman"/>
          <w:b/>
          <w:u w:val="single"/>
        </w:rPr>
        <w:t>Nazwa, producent, rok produkcji aparatu zastępczego zaopatrzon</w:t>
      </w:r>
      <w:r w:rsidR="00C30022">
        <w:rPr>
          <w:rFonts w:ascii="Times New Roman" w:hAnsi="Times New Roman" w:cs="Times New Roman"/>
          <w:b/>
          <w:u w:val="single"/>
        </w:rPr>
        <w:t>ego</w:t>
      </w:r>
      <w:r w:rsidRPr="00EE5987">
        <w:rPr>
          <w:rFonts w:ascii="Times New Roman" w:hAnsi="Times New Roman" w:cs="Times New Roman"/>
          <w:b/>
          <w:u w:val="single"/>
        </w:rPr>
        <w:t xml:space="preserve"> w system podtrzymywania napięcia UPS - ………………………………</w:t>
      </w:r>
    </w:p>
    <w:p w14:paraId="3E09C181" w14:textId="77777777" w:rsidR="00EE5987" w:rsidRPr="00EE5987" w:rsidRDefault="00EE5987" w:rsidP="00EE59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E5987">
        <w:rPr>
          <w:rFonts w:ascii="Times New Roman" w:hAnsi="Times New Roman" w:cs="Times New Roman"/>
          <w:b/>
        </w:rPr>
        <w:t xml:space="preserve">Rok produkcji: nie starszy niż 2018 – aparat używany, </w:t>
      </w:r>
    </w:p>
    <w:tbl>
      <w:tblPr>
        <w:tblW w:w="104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36"/>
        <w:gridCol w:w="1146"/>
        <w:gridCol w:w="4829"/>
      </w:tblGrid>
      <w:tr w:rsidR="00EE5987" w14:paraId="3B7A6E9D" w14:textId="77777777" w:rsidTr="00EE5987">
        <w:trPr>
          <w:trHeight w:val="7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36AA" w14:textId="77777777" w:rsidR="00EE5987" w:rsidRDefault="00EE5987">
            <w:pPr>
              <w:pStyle w:val="NormalnyWe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CCD" w14:textId="77777777" w:rsidR="00EE5987" w:rsidRDefault="00EE5987">
            <w:pPr>
              <w:pStyle w:val="NormalnyWe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Opis parametrów wymaganych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5489" w14:textId="77777777" w:rsidR="00EE5987" w:rsidRDefault="00EE5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TAK/NIE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B9FF" w14:textId="1C5B83F6" w:rsidR="00EE5987" w:rsidRDefault="00EE5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Opis parametrów  oferowanych</w:t>
            </w:r>
          </w:p>
        </w:tc>
      </w:tr>
      <w:tr w:rsidR="00EE5987" w14:paraId="1A8B7E68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43FE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1A4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Automatyczne analizatory wykonujące całą procedurę badania od pobrania materiału z badanej próbki do przesłania wyniku do komputera w technice </w:t>
            </w:r>
            <w:proofErr w:type="spellStart"/>
            <w:r>
              <w:rPr>
                <w:sz w:val="22"/>
                <w:szCs w:val="22"/>
              </w:rPr>
              <w:t>mikrotestów</w:t>
            </w:r>
            <w:proofErr w:type="spellEnd"/>
            <w:r>
              <w:rPr>
                <w:sz w:val="22"/>
                <w:szCs w:val="22"/>
              </w:rPr>
              <w:t xml:space="preserve"> kolumnowych.</w:t>
            </w:r>
          </w:p>
          <w:p w14:paraId="140DE64E" w14:textId="1945ED2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zawierające 6-8 kolumn wypełnione podłożem separującym nieprzelewającym się. Metoda oparta na aglutynacji krwinek czerwonych. Analizatory przystosowane do pracy ciągłej 24h/dobę 7 dni w tygodniu bez potrzeby wyłączania i codziennej konserwacji. Wymiana płynów w analizatorach bez konieczności przerywania pracy</w:t>
            </w:r>
            <w:r w:rsidR="00C30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(analizatory posiadające zdublowane zbiorniki na pokładzie na odpady płynne i na płyn płuczący) tzn. w trakcie wykonywania wcześniej zleconych i trwających badań.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AE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19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31EC2E3C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195F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3730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Analizatory wolnostojące lub dostarczone z przeznaczonymi pod nie  mobilnymi stołami (dopuszczonymi certyfikatem do pracy w medycznym laboratorium analitycznym o nośności dostosowanej do wagi kompletnego urządzenia).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90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336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3077C12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6F70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0C02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Analizatory muszą pracować w trybie wolnego dostępu(</w:t>
            </w:r>
            <w:proofErr w:type="spellStart"/>
            <w:r>
              <w:rPr>
                <w:sz w:val="22"/>
                <w:szCs w:val="22"/>
              </w:rPr>
              <w:t>Random</w:t>
            </w:r>
            <w:proofErr w:type="spellEnd"/>
            <w:r>
              <w:rPr>
                <w:sz w:val="22"/>
                <w:szCs w:val="22"/>
              </w:rPr>
              <w:t xml:space="preserve"> Access)- umożliwiając rozpoczęcie wykonania badań, łącznie z nakropieniem materiału badanego, w trakcie trwania procedury wykonywania badań zleconych wcześniej </w:t>
            </w:r>
            <w:r>
              <w:rPr>
                <w:sz w:val="22"/>
                <w:szCs w:val="22"/>
              </w:rPr>
              <w:lastRenderedPageBreak/>
              <w:t>oraz posiadać funkcję wykonywania badań pilnych (STAT) bez ingerencji operatora i bez czasu oczekiwania na zakończenie aktualnie trwających procesów na pokładzie analizatora.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6EB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61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F9861AD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759D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CEEB" w14:textId="2AA7C2B1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manualny </w:t>
            </w:r>
            <w:proofErr w:type="spellStart"/>
            <w:r>
              <w:rPr>
                <w:sz w:val="22"/>
                <w:szCs w:val="22"/>
              </w:rPr>
              <w:t>back-up</w:t>
            </w:r>
            <w:proofErr w:type="spellEnd"/>
            <w:r>
              <w:rPr>
                <w:sz w:val="22"/>
                <w:szCs w:val="22"/>
              </w:rPr>
              <w:t xml:space="preserve"> pracujący na takich samych odczynnikach: inkubator – 1 szt. Na min. 24 karty, wirówka do kart – 2 szt. Na min 12 kart, 3 pipety manualne </w:t>
            </w:r>
            <w:proofErr w:type="spellStart"/>
            <w:r>
              <w:rPr>
                <w:sz w:val="22"/>
                <w:szCs w:val="22"/>
              </w:rPr>
              <w:t>multidozujące</w:t>
            </w:r>
            <w:proofErr w:type="spellEnd"/>
            <w:r>
              <w:rPr>
                <w:sz w:val="22"/>
                <w:szCs w:val="22"/>
              </w:rPr>
              <w:t xml:space="preserve">, dozownik do </w:t>
            </w:r>
            <w:proofErr w:type="spellStart"/>
            <w:r>
              <w:rPr>
                <w:sz w:val="22"/>
                <w:szCs w:val="22"/>
              </w:rPr>
              <w:t>diluentu</w:t>
            </w:r>
            <w:proofErr w:type="spellEnd"/>
            <w:r>
              <w:rPr>
                <w:sz w:val="22"/>
                <w:szCs w:val="22"/>
              </w:rPr>
              <w:t xml:space="preserve">, dozownik do </w:t>
            </w:r>
            <w:proofErr w:type="spellStart"/>
            <w:r>
              <w:rPr>
                <w:sz w:val="22"/>
                <w:szCs w:val="22"/>
              </w:rPr>
              <w:t>diluentu</w:t>
            </w:r>
            <w:proofErr w:type="spellEnd"/>
            <w:r>
              <w:rPr>
                <w:sz w:val="22"/>
                <w:szCs w:val="22"/>
              </w:rPr>
              <w:t xml:space="preserve">, statyw na </w:t>
            </w:r>
            <w:proofErr w:type="spellStart"/>
            <w:r>
              <w:rPr>
                <w:sz w:val="22"/>
                <w:szCs w:val="22"/>
              </w:rPr>
              <w:t>mikroakrty</w:t>
            </w:r>
            <w:proofErr w:type="spellEnd"/>
            <w:r>
              <w:rPr>
                <w:sz w:val="22"/>
                <w:szCs w:val="22"/>
              </w:rPr>
              <w:t xml:space="preserve"> i próbki badane</w:t>
            </w:r>
            <w:r w:rsidR="00C30022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0C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F69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45DB787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FE39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720C" w14:textId="77777777" w:rsidR="00EE5987" w:rsidRDefault="00EE598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Oferowany analizator podstawowy fabrycznie nowy, rok produkcji 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zaopatrzony w zewnętrzny system podtrzymywania napięcia UPS, Zastępczy – używany rok produkcji nie starszy niż 2018 r. zaopatrzony w zewnętrzny system podtrzymywania napięcia UPS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00A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F3D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18137AB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6AA4" w14:textId="77777777" w:rsidR="00EE5987" w:rsidRDefault="00EE5987">
            <w:pPr>
              <w:pStyle w:val="NormalnyWeb"/>
              <w:spacing w:after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030D" w14:textId="77777777" w:rsidR="00EE5987" w:rsidRDefault="00EE5987">
            <w:pPr>
              <w:pStyle w:val="NormalnyWeb"/>
              <w:spacing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analizatory muszą wykonywać następujące badania w technice aglutynacji kolumnowej (kolumny wypełnione odczynnikami monoklonalnymi):</w:t>
            </w:r>
          </w:p>
          <w:p w14:paraId="68EFCBA8" w14:textId="77777777" w:rsidR="00EE5987" w:rsidRDefault="00EE5987" w:rsidP="00EE5987">
            <w:pPr>
              <w:pStyle w:val="NormalnyWeb"/>
              <w:numPr>
                <w:ilvl w:val="0"/>
                <w:numId w:val="2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krwi układu AB0 z użyciem jednej serii odczynników monoklonalnych anty-A, anty-B, anty-DVI(-), anty-DVI (VI+) </w:t>
            </w:r>
            <w:r>
              <w:rPr>
                <w:i/>
                <w:iCs/>
                <w:sz w:val="22"/>
                <w:szCs w:val="22"/>
              </w:rPr>
              <w:t>(drugi klon)</w:t>
            </w:r>
          </w:p>
          <w:p w14:paraId="5264E63D" w14:textId="77777777" w:rsidR="00EE5987" w:rsidRDefault="00EE5987" w:rsidP="00EE5987">
            <w:pPr>
              <w:pStyle w:val="NormalnyWeb"/>
              <w:numPr>
                <w:ilvl w:val="0"/>
                <w:numId w:val="2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przeciwciała grupowe do grupy krwi – izoaglutyniny A1, B</w:t>
            </w:r>
          </w:p>
          <w:p w14:paraId="03E195D2" w14:textId="77777777" w:rsidR="00EE5987" w:rsidRDefault="00EE5987" w:rsidP="00EE5987">
            <w:pPr>
              <w:pStyle w:val="NormalnyWeb"/>
              <w:numPr>
                <w:ilvl w:val="0"/>
                <w:numId w:val="2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przeglądowe na obecność przeciwciał odpornościowych w pośrednim teście </w:t>
            </w:r>
            <w:proofErr w:type="spellStart"/>
            <w:r>
              <w:rPr>
                <w:sz w:val="22"/>
                <w:szCs w:val="22"/>
              </w:rPr>
              <w:t>antyglobulinowym</w:t>
            </w:r>
            <w:proofErr w:type="spellEnd"/>
            <w:r>
              <w:rPr>
                <w:sz w:val="22"/>
                <w:szCs w:val="22"/>
              </w:rPr>
              <w:t xml:space="preserve"> (PTA-LISS) przy użyciu 3 lub 4 krwinek wzorcowych (włączając antygen </w:t>
            </w:r>
            <w:proofErr w:type="spellStart"/>
            <w:r>
              <w:rPr>
                <w:sz w:val="22"/>
                <w:szCs w:val="22"/>
              </w:rPr>
              <w:t>Cw</w:t>
            </w:r>
            <w:proofErr w:type="spellEnd"/>
            <w:r>
              <w:rPr>
                <w:sz w:val="22"/>
                <w:szCs w:val="22"/>
              </w:rPr>
              <w:t>). Mikrokarty zawierające 6 – 8 kolumn</w:t>
            </w:r>
          </w:p>
          <w:p w14:paraId="003D3CBC" w14:textId="77777777" w:rsidR="00EE5987" w:rsidRDefault="00EE5987" w:rsidP="00EE5987">
            <w:pPr>
              <w:pStyle w:val="NormalnyWeb"/>
              <w:numPr>
                <w:ilvl w:val="0"/>
                <w:numId w:val="2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grupy krwi noworodka na dwóch seriach odczynników pochodzących z dwóch różnych klonów – zarówno anty-A, anty-B, jak i anty-D </w:t>
            </w:r>
          </w:p>
          <w:p w14:paraId="484FA88D" w14:textId="77777777" w:rsidR="00EE5987" w:rsidRDefault="00EE5987" w:rsidP="00EE5987">
            <w:pPr>
              <w:pStyle w:val="NormalnyWeb"/>
              <w:numPr>
                <w:ilvl w:val="0"/>
                <w:numId w:val="2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grupy krwi w zakresie anty-</w:t>
            </w:r>
            <w:proofErr w:type="spellStart"/>
            <w:r>
              <w:rPr>
                <w:sz w:val="22"/>
                <w:szCs w:val="22"/>
              </w:rPr>
              <w:t>A,anty</w:t>
            </w:r>
            <w:proofErr w:type="spellEnd"/>
            <w:r>
              <w:rPr>
                <w:sz w:val="22"/>
                <w:szCs w:val="22"/>
              </w:rPr>
              <w:t xml:space="preserve">-B, anty-D kategoria </w:t>
            </w:r>
            <w:r>
              <w:rPr>
                <w:sz w:val="22"/>
                <w:szCs w:val="22"/>
              </w:rPr>
              <w:lastRenderedPageBreak/>
              <w:t>DVI(-) dla biorców oraz DVI(+) dla dawców</w:t>
            </w:r>
          </w:p>
          <w:p w14:paraId="3302022A" w14:textId="77777777" w:rsidR="00EE5987" w:rsidRDefault="00EE5987" w:rsidP="00EE5987">
            <w:pPr>
              <w:pStyle w:val="NormalnyWeb"/>
              <w:numPr>
                <w:ilvl w:val="0"/>
                <w:numId w:val="2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próby zgodności w środowisku PTA-LISS w pełni automatycznie</w:t>
            </w:r>
          </w:p>
          <w:p w14:paraId="6F19DE6C" w14:textId="77777777" w:rsidR="00EE5987" w:rsidRDefault="00EE5987" w:rsidP="00EE5987">
            <w:pPr>
              <w:pStyle w:val="NormalnyWeb"/>
              <w:numPr>
                <w:ilvl w:val="0"/>
                <w:numId w:val="2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Bezpośredni Test </w:t>
            </w:r>
            <w:proofErr w:type="spellStart"/>
            <w:r>
              <w:rPr>
                <w:sz w:val="22"/>
                <w:szCs w:val="22"/>
              </w:rPr>
              <w:t>Antyglobulinowy</w:t>
            </w:r>
            <w:proofErr w:type="spellEnd"/>
            <w:r>
              <w:rPr>
                <w:sz w:val="22"/>
                <w:szCs w:val="22"/>
              </w:rPr>
              <w:t xml:space="preserve"> w zakresie:</w:t>
            </w:r>
          </w:p>
          <w:p w14:paraId="4E76B4EB" w14:textId="77777777" w:rsidR="00EE5987" w:rsidRDefault="00EE5987">
            <w:pPr>
              <w:pStyle w:val="NormalnyWeb"/>
              <w:spacing w:beforeAutospacing="0" w:after="198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anty-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, anty-</w:t>
            </w:r>
            <w:proofErr w:type="spellStart"/>
            <w:r>
              <w:rPr>
                <w:sz w:val="22"/>
                <w:szCs w:val="22"/>
              </w:rPr>
              <w:t>IgM</w:t>
            </w:r>
            <w:proofErr w:type="spellEnd"/>
            <w:r>
              <w:rPr>
                <w:sz w:val="22"/>
                <w:szCs w:val="22"/>
              </w:rPr>
              <w:t>, anty-</w:t>
            </w:r>
            <w:proofErr w:type="spellStart"/>
            <w:r>
              <w:rPr>
                <w:sz w:val="22"/>
                <w:szCs w:val="22"/>
              </w:rPr>
              <w:t>IgA</w:t>
            </w:r>
            <w:proofErr w:type="spellEnd"/>
            <w:r>
              <w:rPr>
                <w:sz w:val="22"/>
                <w:szCs w:val="22"/>
              </w:rPr>
              <w:t>, anty-C3c, anty-C3d lub anty-IgG-anty-C3d</w:t>
            </w:r>
          </w:p>
          <w:p w14:paraId="3B077390" w14:textId="77777777" w:rsidR="00EE5987" w:rsidRDefault="00EE5987">
            <w:pPr>
              <w:pStyle w:val="NormalnyWeb"/>
              <w:spacing w:beforeAutospacing="0" w:after="198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 w PTA</w:t>
            </w:r>
          </w:p>
          <w:p w14:paraId="27E92D23" w14:textId="77777777" w:rsidR="00EE5987" w:rsidRDefault="00EE5987" w:rsidP="00EE5987">
            <w:pPr>
              <w:pStyle w:val="NormalnyWeb"/>
              <w:numPr>
                <w:ilvl w:val="0"/>
                <w:numId w:val="3"/>
              </w:numPr>
              <w:spacing w:beforeAutospacing="0" w:after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Oznaczanie fenotypu Rh, np. C, </w:t>
            </w:r>
            <w:proofErr w:type="spellStart"/>
            <w:r>
              <w:rPr>
                <w:sz w:val="22"/>
                <w:szCs w:val="22"/>
              </w:rPr>
              <w:t>Cw</w:t>
            </w:r>
            <w:proofErr w:type="spellEnd"/>
            <w:r>
              <w:rPr>
                <w:sz w:val="22"/>
                <w:szCs w:val="22"/>
              </w:rPr>
              <w:t>, c, E, e, 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8A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13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51490D95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600F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D71F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odczynniki, karty, krwinki wzorcowe, kontrole i sprzęt (z wyj. sprzętu komputerowego, płynów systemowych analizatora, materiałów jednorazowych </w:t>
            </w:r>
            <w:r>
              <w:rPr>
                <w:color w:val="auto"/>
                <w:sz w:val="22"/>
                <w:szCs w:val="22"/>
              </w:rPr>
              <w:t>tj. bębnów do drukarek, etykiet do drukarek kodów kreskowych</w:t>
            </w:r>
            <w:r>
              <w:rPr>
                <w:sz w:val="22"/>
                <w:szCs w:val="22"/>
              </w:rPr>
              <w:t>) muszą pochodzić od tego samego producenta. Oferowane karty, odczynniki, kontrole i krwinki wzorcowe muszą być dopuszczone do obrotu na rynku polskim.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88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BD6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09997BF0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9D9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E92D" w14:textId="64698194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Serwis dostępny 7 dni w tygodniu.</w:t>
            </w:r>
            <w:r w:rsidR="00C30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Naprawa w ciągu 24 godz. od zgłoszenia. Jeżeli nie, dostawca jest zobowiązany do wskazania innego wykonawcy badań. Podać nr linii serwisowej.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A3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4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CA9D4CA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6580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BFF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na probówkach o średnicy 12-16 mm Ruchomy statyw z możliwością wyjmowania poza pokład analizatora.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01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BF6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52613FCC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1A9B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241" w14:textId="6841D741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 identyfikacja badanych próbek i odczynników poprzez kody kreskowe zawierające numer serii i datę ważności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83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C65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69D589E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5E88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770C" w14:textId="3E9CFC22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Akceptacja różnych systemów kodów kreskowych - wykonawca dostarcza z aparatami czytniki kodów kreskowych</w:t>
            </w:r>
            <w:r w:rsidR="00C300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A1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84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880A610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7CEB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FCD8" w14:textId="278182D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Aktywny monitoring załadowanych na pokład odczynników przez oprogramowanie analizatorów. Analizatory zgłaszają stan alarmowy jeśli ilość odczynników nie jest wystarczająca do wykonania zaplanowanych badań</w:t>
            </w:r>
            <w:r w:rsidR="00C30022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A29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98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B12EABA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7260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C06A" w14:textId="40EBB90C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 wbudowany system kontroli jakości dla poszczególnych modułów automatycznego analizatora (wirówki: kontrola prędkości wirowania, inkubatora: temperatura inkubacji, systemu pipetującego: objętość pipetowania) oraz odczynników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CB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E0D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6F38C189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9ABE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3533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dotyczy całego okresu trwania umowy dzierżawy, obejmuje koszty napraw, wymiany podzespołów, okresowych przeglądów serwisowych oraz wszystkie części i akcesoria nie podane w ofercie.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EFC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43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77C0F9F6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9E00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624F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i uruchomienie analizatorów oraz szkolenie personelu potwierdzone certyfikatem w zakresie obsługi na koszt dostawcy w laboratorium zamawiającego.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15D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D4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416EA91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3C2B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0362" w14:textId="2E26D26F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zobowiązuje się do dostarczenia wraz z urządzeniami instrukcji obsługi i metodyk wykonywania testów w języku polskim oraz całości dokumentacji technicznej niezbędnej do prawidłowego korzystania z urządzeń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E3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BD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069863B1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7925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4A52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2 zestawy komputerowe wolnostojące (każdy z zestawów składa się z: PC, klawiatura, mysz, drukarka laserowa, bęben, czytnik kodów kreskowych do Banku Krwi, drukarka kodów kreskowych Zebra, wraz z zapewnieniem etykiet i rolek do Banku Krwi na okres trwania dzierżawy). Stanowiska komputerowe przystosowane do systemu </w:t>
            </w:r>
            <w:proofErr w:type="spellStart"/>
            <w:r>
              <w:rPr>
                <w:sz w:val="22"/>
                <w:szCs w:val="22"/>
              </w:rPr>
              <w:t>Infomedica</w:t>
            </w:r>
            <w:proofErr w:type="spellEnd"/>
            <w:r>
              <w:rPr>
                <w:sz w:val="22"/>
                <w:szCs w:val="22"/>
              </w:rPr>
              <w:t xml:space="preserve">. W przypadku konieczności wymiana </w:t>
            </w:r>
            <w:proofErr w:type="spellStart"/>
            <w:r>
              <w:rPr>
                <w:sz w:val="22"/>
                <w:szCs w:val="22"/>
              </w:rPr>
              <w:t>ww</w:t>
            </w:r>
            <w:proofErr w:type="spellEnd"/>
            <w:r>
              <w:rPr>
                <w:sz w:val="22"/>
                <w:szCs w:val="22"/>
              </w:rPr>
              <w:t xml:space="preserve"> sprzętu na jego koszt.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960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CC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EE2D8ED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3C7" w14:textId="77777777" w:rsidR="00EE5987" w:rsidRPr="00CE1366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0ECA" w14:textId="77777777" w:rsidR="00EE5987" w:rsidRPr="00CE1366" w:rsidRDefault="00EE5987">
            <w:pPr>
              <w:pStyle w:val="NormalnyWeb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 xml:space="preserve">Wydajność analizatora głównego – min. </w:t>
            </w:r>
            <w:r w:rsidRPr="00CE1366">
              <w:rPr>
                <w:b/>
                <w:bCs/>
                <w:sz w:val="22"/>
                <w:szCs w:val="22"/>
              </w:rPr>
              <w:t>50 grup</w:t>
            </w:r>
            <w:r w:rsidRPr="00CE1366">
              <w:rPr>
                <w:sz w:val="22"/>
                <w:szCs w:val="22"/>
              </w:rPr>
              <w:t xml:space="preserve"> z badaniem przeciwciał odpornościowych w PTA na 1 godz.; analizatora zastępczego – min. </w:t>
            </w:r>
            <w:r w:rsidRPr="00CE1366">
              <w:rPr>
                <w:b/>
                <w:bCs/>
                <w:sz w:val="22"/>
                <w:szCs w:val="22"/>
              </w:rPr>
              <w:t>30</w:t>
            </w:r>
            <w:r w:rsidRPr="00CE1366">
              <w:rPr>
                <w:sz w:val="22"/>
                <w:szCs w:val="22"/>
              </w:rPr>
              <w:t xml:space="preserve"> </w:t>
            </w:r>
            <w:r w:rsidRPr="00CE1366">
              <w:rPr>
                <w:b/>
                <w:bCs/>
                <w:sz w:val="22"/>
                <w:szCs w:val="22"/>
              </w:rPr>
              <w:t>grup</w:t>
            </w:r>
            <w:r w:rsidRPr="00CE1366">
              <w:rPr>
                <w:sz w:val="22"/>
                <w:szCs w:val="22"/>
              </w:rPr>
              <w:t xml:space="preserve"> z badaniem przeciwciał odpornościowych w PTA na 1 godz. Podać.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FC0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F9A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73240DD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B57E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81DC" w14:textId="2263B455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Aparaty oznakowane znakiem CE, oraz posiadające deklaracje zgodności z wymaganiami wspólnoty europejskiej EC, dopuszczony na terenie RP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BA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17D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1207129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9B3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E9CD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Kompletna rejestracja czynności operatora, użytych próbek badanych i wykonanych testów.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E6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1E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08D5F91A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0E5C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9872" w14:textId="6609E9B5" w:rsidR="00EE5987" w:rsidRPr="00CE1366" w:rsidRDefault="00EE5987">
            <w:pPr>
              <w:pStyle w:val="NormalnyWeb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Analizatory z automatycznym systemem kontroli niezgodności bieżąco uzyskiwanych wyników badań z wynikami przechowywanymi w swoim archiwum (potencjalne wykrycie niezgodności w wynikach badań już na etapie jego wykonywania a nie po przesłaniu do LIS)</w:t>
            </w:r>
            <w:r w:rsidR="009249EA" w:rsidRPr="00CE1366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9A8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D5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0956A41E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07C8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3304" w14:textId="77777777" w:rsidR="00EE5987" w:rsidRPr="00CE1366" w:rsidRDefault="00EE5987">
            <w:pPr>
              <w:pStyle w:val="NormalnyWeb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Analizatory z oprogramowaniem umożliwiającym rejestrację badań wykonanych manualnie.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C2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095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5DFC1EE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A29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97A1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Archiwizacja wyników badań (protokół badania i obraz bezpośredni </w:t>
            </w:r>
            <w:proofErr w:type="spellStart"/>
            <w:r>
              <w:rPr>
                <w:sz w:val="22"/>
                <w:szCs w:val="22"/>
              </w:rPr>
              <w:t>mikrokolumny</w:t>
            </w:r>
            <w:proofErr w:type="spellEnd"/>
            <w:r>
              <w:rPr>
                <w:sz w:val="22"/>
                <w:szCs w:val="22"/>
              </w:rPr>
              <w:t xml:space="preserve">) w postaci kolorowych zdjęć z możliwością powiększania pojedynczych </w:t>
            </w:r>
            <w:proofErr w:type="spellStart"/>
            <w:r>
              <w:rPr>
                <w:sz w:val="22"/>
                <w:szCs w:val="22"/>
              </w:rPr>
              <w:t>mikrokolumn</w:t>
            </w:r>
            <w:proofErr w:type="spellEnd"/>
            <w:r>
              <w:rPr>
                <w:sz w:val="22"/>
                <w:szCs w:val="22"/>
              </w:rPr>
              <w:t xml:space="preserve"> oraz z możliwością podglądu przez operatora na zdjęciu miejsca zachodzenia reakcji w przypadku PTA, krzyżówki czy rewersu grupy.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21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A6D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0ACF0010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8222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E72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automatycznego startu analizatorów, natychmiastowe rozpoczęcie badania po włożeniu (bez zlecenia) próbki do analizatora bez ingerencji operatora w oprogramowanie.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8D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5C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1388982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1C36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1882" w14:textId="793BC32A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zdalnej diagnostyki systemu automatycznych analizatorów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2BB6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1F5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592C45A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E7DD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E67F" w14:textId="309C5A2A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wykonywania badań z probówek pediatrycznych, min. objętości materiału badanego 50 µl krwinek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E7B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E1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5DF0074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776E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7C6C" w14:textId="2557B3E0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ciągłego doładowywania próbek, odczynników, płynów eksploatacyjnych bez przerywania pracy analizatora (w trakcie trwających badań w tym pipetowania), Analizator</w:t>
            </w:r>
            <w:r>
              <w:rPr>
                <w:color w:val="auto"/>
                <w:sz w:val="22"/>
                <w:szCs w:val="22"/>
              </w:rPr>
              <w:t>y wyposażenie w zdublowane pojemniki na pokładzie analizatora zarówno na odpady płynne jak i na płyn eksploatacyjny</w:t>
            </w:r>
            <w:r w:rsidR="009249EA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D5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49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E4CA458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2CB2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783D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Wymiany igły w analizatorach przez użytkownika bez konieczności wzywania serwisu - analizator wyposażony w automatyczną stację umożliwiającą </w:t>
            </w:r>
            <w:proofErr w:type="spellStart"/>
            <w:r>
              <w:rPr>
                <w:sz w:val="22"/>
                <w:szCs w:val="22"/>
              </w:rPr>
              <w:t>autokalibarację</w:t>
            </w:r>
            <w:proofErr w:type="spellEnd"/>
            <w:r>
              <w:rPr>
                <w:sz w:val="22"/>
                <w:szCs w:val="22"/>
              </w:rPr>
              <w:t xml:space="preserve"> igieł,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240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62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64D7B540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7F76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B440" w14:textId="04BB0E29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usuwanie zużytych kart przez analizatory. Kosz na odpady na pokładzie każdego analizatora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1AF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685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02DCE36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3888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A2E8" w14:textId="123A30F5" w:rsidR="00EE5987" w:rsidRPr="00CE1366" w:rsidRDefault="00EE5987">
            <w:pPr>
              <w:pStyle w:val="NormalnyWeb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 xml:space="preserve">Niezależna wirówka na pokładzie analizatora głównego dedykowana </w:t>
            </w:r>
            <w:r w:rsidRPr="00CE1366">
              <w:rPr>
                <w:sz w:val="22"/>
                <w:szCs w:val="22"/>
              </w:rPr>
              <w:lastRenderedPageBreak/>
              <w:t>wyłącznie do badań ,,cito”</w:t>
            </w:r>
            <w:r w:rsidR="009249EA" w:rsidRPr="00CE1366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E88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F7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89522CB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B241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29C6" w14:textId="5D74EE1C" w:rsidR="00EE5987" w:rsidRPr="00CE1366" w:rsidRDefault="00EE5987">
            <w:pPr>
              <w:pStyle w:val="NormalnyWeb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Analizator główny posiadający min. 3 niezależne wirówki na pokładzie i 2 niezależne ramiona pipetujące; zapasowy – min. 2 niezależne wirówki</w:t>
            </w:r>
            <w:r w:rsidR="009249EA" w:rsidRPr="00CE1366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79A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F8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161FA0C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91CC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26F6" w14:textId="69DF9078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wykonywanie kopii bezpieczeństwa przez analizator dla wszystkich wyników badań – bez udziału operatora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BEB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3F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5A5E1D2E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647D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037" w14:textId="40B645CD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krwi AB0 i Rh w systemie manualnym na dwóch seriach odczynników pochodzących z dwóch różnych klonów anty-A, anty-B jak również anty-D; izoaglutynin grupowych na krwinkach A1, B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AC0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72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228A936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407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A3F8" w14:textId="2BA0AD21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Krwinki wzorcowe oraz materiały zużywalne zaoferowane w ilości potrzebnej do wykonania przedstawionych w zadaniu rodzajów i ilości badań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2B9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FFA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DA4F27E" w14:textId="77777777" w:rsidTr="00EE5987">
        <w:trPr>
          <w:trHeight w:val="19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49B8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EE2A" w14:textId="77777777" w:rsidR="00EE5987" w:rsidRDefault="00EE59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Odczynniki – gotowe do użycia. Surowice wzorcowe naniesione na kolumienki przez producenta (w tym odczynnik wykrywający kategorię DVI), a krwinki wzorcowe zawieszone w roztworze o niskiej sile jonowej, zawiesina poniżej 1%.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E5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16B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E9F3AFD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7D3A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F6A" w14:textId="4E1E94CB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ważności – minimum </w:t>
            </w:r>
            <w:r>
              <w:rPr>
                <w:b/>
                <w:bCs/>
                <w:sz w:val="22"/>
                <w:szCs w:val="22"/>
              </w:rPr>
              <w:t>9 miesięcy</w:t>
            </w:r>
            <w:r>
              <w:rPr>
                <w:sz w:val="22"/>
                <w:szCs w:val="22"/>
              </w:rPr>
              <w:t xml:space="preserve"> dla oferowanych odczynników z wyjątkiem krwinek wzorcowych oraz produktów krwinkowych – </w:t>
            </w:r>
            <w:r>
              <w:rPr>
                <w:b/>
                <w:bCs/>
                <w:sz w:val="22"/>
                <w:szCs w:val="22"/>
              </w:rPr>
              <w:t>5 tygodni</w:t>
            </w:r>
            <w:r>
              <w:rPr>
                <w:sz w:val="22"/>
                <w:szCs w:val="22"/>
              </w:rPr>
              <w:t xml:space="preserve"> od daty dostawy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B1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26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6916E616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B4C7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3153" w14:textId="063F065E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odczynników krwinkowych wg harmonogramu dostaw transportem monitorowanym pod względem temperatury (2-8 st. C) – jako załącznik przykładowy wydruk z dostawy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0BC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F2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4F74240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D8EC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A408" w14:textId="3AE3F6BA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karty, odczynniki i krwinki wzorcowe muszą być dopuszczone do obrotu na rynek polski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FF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B2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2517DAE1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3BE2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3480" w14:textId="567D0859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Każde jednostkowe opakowanie opisane: nazwa, seria, termin ważności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5D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B6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DF3824A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C048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5C21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każdej dostawie i serii ulotka producenta potwierdzająca skład I klonu i II klonu /dwa różne klony/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CE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49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1F968F07" w14:textId="77777777" w:rsidTr="00EE5987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3524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5AE6" w14:textId="15B622D0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Certyfikaty kontroli jakości dla każdego rodzaju i serii odczynników w każdej </w:t>
            </w:r>
            <w:r>
              <w:rPr>
                <w:sz w:val="22"/>
                <w:szCs w:val="22"/>
              </w:rPr>
              <w:lastRenderedPageBreak/>
              <w:t>dostawie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BE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566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790E0F16" w14:textId="77777777" w:rsidTr="00EE5987">
        <w:trPr>
          <w:trHeight w:val="10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B244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D9C9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Metodyki w języku polskim do każdego rodzaju testów, karty charakterystyki odczynników i kart.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9E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0AC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EBC791B" w14:textId="77777777" w:rsidTr="00EE5987">
        <w:trPr>
          <w:trHeight w:val="1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BF92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230" w14:textId="07624F4C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pozwalająca na eliminowanie płukania krwinek czerwonych na każdym etapie procedury – zawiesina krwinek czerwonych w teście PTA-LISS poniżej 1%</w:t>
            </w:r>
            <w:r w:rsidR="009249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696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8B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306CDEED" w14:textId="77777777" w:rsidTr="00EE5987">
        <w:trPr>
          <w:trHeight w:val="19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D09C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B54F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do codziennej kontroli jakości i dopuszczenia do używania automatycznego urządzenia dla wszystkich elementów systemu zawierający zarówno przeciwciała anty-D (0,05 IU/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>) oraz anty-</w:t>
            </w:r>
            <w:proofErr w:type="spellStart"/>
            <w:r>
              <w:rPr>
                <w:sz w:val="22"/>
                <w:szCs w:val="22"/>
              </w:rPr>
              <w:t>Fya</w:t>
            </w:r>
            <w:proofErr w:type="spellEnd"/>
            <w:r>
              <w:rPr>
                <w:sz w:val="22"/>
                <w:szCs w:val="22"/>
              </w:rPr>
              <w:t>. Zgodnie z obowiązującymi przepisami.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9DC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5AC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544325D6" w14:textId="77777777" w:rsidTr="00EE5987">
        <w:trPr>
          <w:trHeight w:val="14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02F6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818B" w14:textId="229DBA7A" w:rsidR="00EE5987" w:rsidRDefault="009249EA">
            <w:pPr>
              <w:pStyle w:val="Normalny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Zewnątrzlaboratoryjna</w:t>
            </w:r>
            <w:proofErr w:type="spellEnd"/>
            <w:r w:rsidR="00EE5987">
              <w:rPr>
                <w:sz w:val="22"/>
                <w:szCs w:val="22"/>
              </w:rPr>
              <w:t xml:space="preserve"> międzynarodowa kontrola jakości potwierdzona międzynarodowym certyfikatem 4 x w roku </w:t>
            </w:r>
            <w:r w:rsidR="00EE5987">
              <w:rPr>
                <w:color w:val="auto"/>
                <w:sz w:val="22"/>
                <w:szCs w:val="22"/>
              </w:rPr>
              <w:t>z możliwością wprowadzania wyników on-line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3BC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CA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B0D3E8E" w14:textId="77777777" w:rsidTr="00EE5987">
        <w:trPr>
          <w:trHeight w:val="14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7469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A8AC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Kalkulacja ceny winna obejmować wszystkie materiały zużywalne i odczynniki dodatkowe oraz krwinki firmowe gotowe do użycia do podanej ilości badań.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819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311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64DDA0A2" w14:textId="77777777" w:rsidTr="00EE5987">
        <w:trPr>
          <w:trHeight w:val="11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9D15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241D" w14:textId="77777777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Dostawca pokrywa koszty podłączenia analizatorów do obustronnej komunikacji istniejącego systemu laboratoryjnego informatycznego szpitala: </w:t>
            </w:r>
            <w:proofErr w:type="spellStart"/>
            <w:r>
              <w:rPr>
                <w:sz w:val="22"/>
                <w:szCs w:val="22"/>
              </w:rPr>
              <w:t>Infomedica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58B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CD3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48F15372" w14:textId="77777777" w:rsidTr="00EE5987">
        <w:trPr>
          <w:trHeight w:val="11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59B8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ACC7" w14:textId="1807A82C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Analizatory otwierające </w:t>
            </w:r>
            <w:proofErr w:type="spellStart"/>
            <w:r>
              <w:rPr>
                <w:sz w:val="22"/>
                <w:szCs w:val="22"/>
              </w:rPr>
              <w:t>mikrokolumny</w:t>
            </w:r>
            <w:proofErr w:type="spellEnd"/>
            <w:r>
              <w:rPr>
                <w:sz w:val="22"/>
                <w:szCs w:val="22"/>
              </w:rPr>
              <w:t xml:space="preserve"> z wykorzystaniem dedykowanego dziurkacza do kart co wyklucza możliwość kontaminacji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C54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AC7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5D2FA142" w14:textId="77777777" w:rsidTr="00EE5987">
        <w:trPr>
          <w:trHeight w:val="10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FB1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BCFD" w14:textId="2D2CA809" w:rsidR="00EE5987" w:rsidRDefault="00EE598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główny musi posiadać magazyn na min. 200 mikrokart i możliwość załadowania min. 170 próbek jednoczasowo na pokład; zapasowy – na min. 160 kart. I możliwość załadowania min. 50 próbek jednoczasowo na pokład</w:t>
            </w:r>
            <w:r w:rsidR="009249EA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122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C6C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75B9F007" w14:textId="77777777" w:rsidTr="00EE5987">
        <w:trPr>
          <w:trHeight w:val="10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3965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980E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Oprogramowanie do zarządzania analizatorami zintegrowane z oprogramowaniem Zamawiającego (</w:t>
            </w:r>
            <w:proofErr w:type="spellStart"/>
            <w:r w:rsidRPr="00CE1366">
              <w:rPr>
                <w:sz w:val="22"/>
                <w:szCs w:val="22"/>
              </w:rPr>
              <w:t>Infomedica</w:t>
            </w:r>
            <w:proofErr w:type="spellEnd"/>
            <w:r w:rsidRPr="00CE1366">
              <w:rPr>
                <w:sz w:val="22"/>
                <w:szCs w:val="22"/>
              </w:rPr>
              <w:t>) spełniające następujące kryteria:</w:t>
            </w:r>
          </w:p>
          <w:p w14:paraId="243E2C0D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lastRenderedPageBreak/>
              <w:t>- Wspólna baza danych dla dwóch analizatorów.</w:t>
            </w:r>
          </w:p>
          <w:p w14:paraId="002CB5D5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Wspólna lista robocza dla dwóch analizatorów.</w:t>
            </w:r>
          </w:p>
          <w:p w14:paraId="4E486E51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 xml:space="preserve">- Analizatory połączone serwerem w trybie </w:t>
            </w:r>
            <w:proofErr w:type="spellStart"/>
            <w:r w:rsidRPr="00CE1366">
              <w:rPr>
                <w:sz w:val="22"/>
                <w:szCs w:val="22"/>
              </w:rPr>
              <w:t>query</w:t>
            </w:r>
            <w:proofErr w:type="spellEnd"/>
            <w:r w:rsidRPr="00CE1366">
              <w:rPr>
                <w:sz w:val="22"/>
                <w:szCs w:val="22"/>
              </w:rPr>
              <w:t>.</w:t>
            </w:r>
          </w:p>
          <w:p w14:paraId="4BBCED46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Wspólna historia wszystkich pacjentów oraz wszystkich badań dla danego pacjenta dla dwóch analizatorów.</w:t>
            </w:r>
          </w:p>
          <w:p w14:paraId="29E7621C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Wspólna konfiguracja testów dla dwóch analizatorów.</w:t>
            </w:r>
          </w:p>
          <w:p w14:paraId="2CAB912F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Pełny podgląd na historię toczonych jednostek.</w:t>
            </w:r>
          </w:p>
          <w:p w14:paraId="4CED76B7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Wspólna statystyka wykonywanych testów na urządzeniach z podziałem na analizatory, testy anulowane, wykonane i QC.</w:t>
            </w:r>
          </w:p>
          <w:p w14:paraId="4CF01EA0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Jedno dwukierunkowe podłączenie do LIS niezależnie od ilości urządzeń.</w:t>
            </w:r>
          </w:p>
          <w:p w14:paraId="32D3B94A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Zarządzanie kontrolą jakości dla wszystkich analizatorów.</w:t>
            </w:r>
          </w:p>
          <w:p w14:paraId="7F782B90" w14:textId="77777777" w:rsidR="00EE5987" w:rsidRPr="00CE1366" w:rsidRDefault="00EE598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- Dodatkowy serwer z macierzą RAID i zasilaniem awaryjnym. Możliwość konfiguracji serwera backup.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1CB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399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  <w:tr w:rsidR="00EE5987" w14:paraId="5336FBCE" w14:textId="77777777" w:rsidTr="00EE5987">
        <w:trPr>
          <w:trHeight w:val="10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28A9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6DFCB" w14:textId="77777777" w:rsidR="00EE5987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celu zapewnienia optymalnych warunków termicznych i wilgotnościowych do pracy w ramach umowy (czynszu dzierżawnego) Wykonawca dostarczy i zamontuje klimatyzację oraz zapewni jej okresowe przeglądy techniczne wraz z wymianami filtrów oraz pełen serwis. Po zakończeniu umowy klimatyzator stanie się własnością Zamawiającego. </w:t>
            </w:r>
          </w:p>
          <w:p w14:paraId="1F344717" w14:textId="77777777" w:rsidR="00EE5987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Dodatkowo, w celu zapewnienia płynnej pracy pracowni </w:t>
            </w:r>
            <w:proofErr w:type="spellStart"/>
            <w:r>
              <w:rPr>
                <w:sz w:val="22"/>
                <w:szCs w:val="22"/>
              </w:rPr>
              <w:t>immunoserologicznej</w:t>
            </w:r>
            <w:proofErr w:type="spellEnd"/>
            <w:r>
              <w:rPr>
                <w:sz w:val="22"/>
                <w:szCs w:val="22"/>
              </w:rPr>
              <w:t xml:space="preserve"> Wykonawca w ramach umowy (czynszu dzierżawnego) dostarczy i zamontuje w pracowni:</w:t>
            </w:r>
          </w:p>
          <w:p w14:paraId="3397F6C0" w14:textId="538F8910" w:rsidR="00EE5987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urządzenie wielofunkcyjne, tj. kopiarkę drukarkę fax wraz z niezbędnymi </w:t>
            </w:r>
            <w:r>
              <w:rPr>
                <w:sz w:val="22"/>
                <w:szCs w:val="22"/>
              </w:rPr>
              <w:lastRenderedPageBreak/>
              <w:t xml:space="preserve">materiałami eksploatacyjnymi </w:t>
            </w:r>
            <w:r w:rsidR="009249E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(za wyjątkiem papieru)</w:t>
            </w:r>
            <w:r w:rsidR="009249EA">
              <w:rPr>
                <w:sz w:val="22"/>
                <w:szCs w:val="22"/>
              </w:rPr>
              <w:t>.</w:t>
            </w:r>
          </w:p>
          <w:p w14:paraId="67E202D5" w14:textId="094BA41F" w:rsidR="00EE5987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wysokosprawne urządzenie ciśnieniowe do przygotowywania roztworów na gorąco, gotowych do użycia, zarówno </w:t>
            </w:r>
            <w:r w:rsidR="009249E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z substancji rozdrobnionych, jak i nierozdrobnionych (wbudowany na pokładzie mikser/młynek do rozdrabniania)</w:t>
            </w:r>
            <w:r w:rsidR="009249EA">
              <w:rPr>
                <w:sz w:val="22"/>
                <w:szCs w:val="22"/>
              </w:rPr>
              <w:t>.</w:t>
            </w:r>
          </w:p>
          <w:p w14:paraId="64939279" w14:textId="77777777" w:rsidR="00EE5987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Powyższe urządzenia po zakończeniu umowy staną się własnością Zamawiającego.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7C8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5BE" w14:textId="77777777" w:rsidR="00EE5987" w:rsidRDefault="00EE5987">
            <w:pPr>
              <w:rPr>
                <w:rFonts w:ascii="Times New Roman" w:hAnsi="Times New Roman" w:cs="Times New Roman"/>
              </w:rPr>
            </w:pPr>
          </w:p>
        </w:tc>
      </w:tr>
    </w:tbl>
    <w:p w14:paraId="7F66E93F" w14:textId="77777777" w:rsidR="00EE5987" w:rsidRDefault="00EE5987" w:rsidP="00EE5987">
      <w:pPr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 </w:t>
      </w:r>
    </w:p>
    <w:p w14:paraId="2A0F06CE" w14:textId="77777777" w:rsidR="00EE5987" w:rsidRDefault="00EE5987" w:rsidP="00EE59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PARAMETRY OCENIANE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28"/>
        <w:gridCol w:w="2551"/>
        <w:gridCol w:w="3686"/>
      </w:tblGrid>
      <w:tr w:rsidR="00EE5987" w14:paraId="1151D2C2" w14:textId="77777777" w:rsidTr="00961184">
        <w:trPr>
          <w:trHeight w:val="3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DC7D" w14:textId="77777777" w:rsidR="00EE5987" w:rsidRDefault="00EE5987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5E1C" w14:textId="77777777" w:rsidR="00EE5987" w:rsidRDefault="00EE5987">
            <w:pPr>
              <w:pStyle w:val="NormalnyWeb"/>
              <w:spacing w:before="0" w:beforeAutospacing="0" w:after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2294" w14:textId="77777777" w:rsidR="00EE5987" w:rsidRDefault="00E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4967" w14:textId="3B335977" w:rsidR="00EE5987" w:rsidRDefault="00E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 oferow</w:t>
            </w:r>
            <w:r w:rsidR="00C502E4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ny</w:t>
            </w:r>
          </w:p>
        </w:tc>
      </w:tr>
      <w:tr w:rsidR="00EE5987" w14:paraId="6D8FB5D4" w14:textId="77777777" w:rsidTr="007A120B">
        <w:trPr>
          <w:trHeight w:val="8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03E4" w14:textId="77777777" w:rsidR="00EE5987" w:rsidRDefault="00EE598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0A22" w14:textId="77777777" w:rsidR="00EE5987" w:rsidRPr="00CE1366" w:rsidRDefault="00EE5987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Przechowywanie wszystkich mikrokart w temperaturze pokojowej, tj. 18-25°C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9F0D" w14:textId="77777777" w:rsidR="00EE5987" w:rsidRPr="007A120B" w:rsidRDefault="00EE5987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550CBAB8" w14:textId="7AA24C4F" w:rsidR="00EE5987" w:rsidRPr="007A120B" w:rsidRDefault="00EE5987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 xml:space="preserve">NIE – </w:t>
            </w:r>
            <w:r w:rsidR="007A120B" w:rsidRPr="007A1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0E91" w14:textId="1442137E" w:rsidR="00EE5987" w:rsidRPr="007A120B" w:rsidRDefault="00961184" w:rsidP="007A12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A120B"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NIE*</w:t>
            </w:r>
          </w:p>
        </w:tc>
      </w:tr>
      <w:tr w:rsidR="007A120B" w14:paraId="7FD81DD3" w14:textId="77777777" w:rsidTr="007A120B">
        <w:trPr>
          <w:trHeight w:val="10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6819" w14:textId="77777777" w:rsidR="007A120B" w:rsidRDefault="007A120B" w:rsidP="007A120B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5814" w14:textId="77777777" w:rsidR="007A120B" w:rsidRPr="00CE1366" w:rsidRDefault="007A120B" w:rsidP="007A120B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Analizatory wyposażone w funkcję optycznego wykrywania zakorkowanych probówek oraz innych odczynników na etapie ich identyfikacji wykluczając bezpośredni kontakt igły analizatora z korkiem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DEAA" w14:textId="77777777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29DF1313" w14:textId="2C534EE5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>NIE – 1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848" w14:textId="17643925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             </w:t>
            </w: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NIE*</w:t>
            </w:r>
          </w:p>
        </w:tc>
      </w:tr>
      <w:tr w:rsidR="007A120B" w14:paraId="5D7B0321" w14:textId="77777777" w:rsidTr="007A120B">
        <w:trPr>
          <w:trHeight w:val="10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289B" w14:textId="77777777" w:rsidR="007A120B" w:rsidRDefault="007A120B" w:rsidP="007A120B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8D04" w14:textId="77777777" w:rsidR="007A120B" w:rsidRPr="00CE1366" w:rsidRDefault="007A120B" w:rsidP="007A120B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 xml:space="preserve">Zabezpieczenie przed kontaminacją - analizatory wykorzystujące jednorazowe mikroprobówki z </w:t>
            </w:r>
            <w:proofErr w:type="spellStart"/>
            <w:r w:rsidRPr="00CE1366">
              <w:rPr>
                <w:sz w:val="22"/>
                <w:szCs w:val="22"/>
              </w:rPr>
              <w:t>diluentem</w:t>
            </w:r>
            <w:proofErr w:type="spellEnd"/>
            <w:r w:rsidRPr="00CE1366">
              <w:rPr>
                <w:sz w:val="22"/>
                <w:szCs w:val="22"/>
              </w:rPr>
              <w:t xml:space="preserve"> do zawieszania krwinek,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8999" w14:textId="77777777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6F04A6CB" w14:textId="3048199E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>NIE – 1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F76" w14:textId="7AF0EFB8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             </w:t>
            </w: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NIE*</w:t>
            </w:r>
          </w:p>
        </w:tc>
      </w:tr>
      <w:tr w:rsidR="007A120B" w14:paraId="41D17A21" w14:textId="77777777" w:rsidTr="007A120B">
        <w:trPr>
          <w:trHeight w:val="8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EAD8" w14:textId="77777777" w:rsidR="007A120B" w:rsidRDefault="007A120B" w:rsidP="007A120B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42DA" w14:textId="77777777" w:rsidR="007A120B" w:rsidRPr="00CE1366" w:rsidRDefault="007A120B" w:rsidP="007A120B">
            <w:pPr>
              <w:pStyle w:val="NormalnyWeb"/>
              <w:spacing w:after="0"/>
              <w:rPr>
                <w:sz w:val="22"/>
                <w:szCs w:val="22"/>
              </w:rPr>
            </w:pPr>
            <w:r w:rsidRPr="00CE1366">
              <w:rPr>
                <w:sz w:val="22"/>
                <w:szCs w:val="22"/>
              </w:rPr>
              <w:t>Możliwość wykonania testu BTA na jednej karcie w zakresie: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6BA0" w14:textId="51A7D0CC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IgG-IgM-IgA-C3c-C3d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10 pkt</w:t>
            </w:r>
          </w:p>
          <w:p w14:paraId="4507CF70" w14:textId="77777777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Times New Roman" w:hAnsi="Times New Roman" w:cs="Times New Roman"/>
                <w:sz w:val="20"/>
                <w:szCs w:val="20"/>
              </w:rPr>
              <w:t>IgG-C3d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E55" w14:textId="0829574A" w:rsidR="007A120B" w:rsidRPr="007A120B" w:rsidRDefault="007A120B" w:rsidP="007A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             </w:t>
            </w:r>
            <w:r w:rsidRPr="007A120B">
              <w:rPr>
                <w:rFonts w:ascii="Courier New" w:hAnsi="Courier New" w:cs="Courier New"/>
                <w:sz w:val="20"/>
                <w:szCs w:val="20"/>
                <w:lang w:eastAsia="pl-PL"/>
              </w:rPr>
              <w:t xml:space="preserve">□ </w:t>
            </w:r>
            <w:r w:rsidRPr="007A1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NIE*</w:t>
            </w:r>
          </w:p>
        </w:tc>
      </w:tr>
    </w:tbl>
    <w:p w14:paraId="034BAF76" w14:textId="77777777" w:rsidR="007A120B" w:rsidRPr="0002636C" w:rsidRDefault="007A120B" w:rsidP="007A120B">
      <w:pPr>
        <w:jc w:val="right"/>
        <w:rPr>
          <w:rFonts w:ascii="Times New Roman" w:hAnsi="Times New Roman" w:cs="Times New Roman"/>
          <w:i/>
          <w:iCs/>
        </w:rPr>
      </w:pPr>
      <w:r w:rsidRPr="0002636C">
        <w:rPr>
          <w:rFonts w:ascii="Times New Roman" w:hAnsi="Times New Roman" w:cs="Times New Roman"/>
          <w:i/>
          <w:iCs/>
        </w:rPr>
        <w:t>* właściwe zaznaczyć</w:t>
      </w:r>
    </w:p>
    <w:p w14:paraId="0996EA42" w14:textId="15524BFE" w:rsidR="007A120B" w:rsidRPr="007A120B" w:rsidRDefault="007A120B" w:rsidP="007A120B">
      <w:pPr>
        <w:jc w:val="both"/>
        <w:rPr>
          <w:rFonts w:ascii="Times New Roman" w:hAnsi="Times New Roman" w:cs="Times New Roman"/>
          <w:sz w:val="20"/>
          <w:szCs w:val="20"/>
        </w:rPr>
      </w:pPr>
      <w:r w:rsidRPr="007A120B">
        <w:rPr>
          <w:rFonts w:ascii="Times New Roman" w:hAnsi="Times New Roman" w:cs="Times New Roman"/>
          <w:b/>
          <w:bCs/>
          <w:sz w:val="20"/>
          <w:szCs w:val="20"/>
          <w:u w:val="single"/>
        </w:rPr>
        <w:t>Uwaga – za każdą odpowiedź zaznaczoną na TAK Wykonawca otrzyma 10 punktów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7A120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 każdą odpowiedź NIE – 1pkt. </w:t>
      </w:r>
    </w:p>
    <w:p w14:paraId="2B0A1A8A" w14:textId="7E32F932" w:rsidR="007A120B" w:rsidRPr="00CE1366" w:rsidRDefault="007A120B" w:rsidP="007A120B">
      <w:pPr>
        <w:jc w:val="both"/>
        <w:rPr>
          <w:rFonts w:ascii="Times New Roman" w:hAnsi="Times New Roman" w:cs="Times New Roman"/>
          <w:color w:val="FF6600"/>
          <w:sz w:val="20"/>
          <w:szCs w:val="20"/>
          <w:u w:val="single"/>
          <w:lang w:eastAsia="zh-CN"/>
        </w:rPr>
      </w:pPr>
      <w:r w:rsidRPr="00CE1366">
        <w:rPr>
          <w:rFonts w:ascii="Times New Roman" w:hAnsi="Times New Roman" w:cs="Times New Roman"/>
          <w:color w:val="FF6600"/>
          <w:sz w:val="20"/>
          <w:szCs w:val="20"/>
          <w:u w:val="single"/>
          <w:lang w:eastAsia="zh-CN"/>
        </w:rPr>
        <w:t>Zamawiający zastrzega zatrzymanie dysków z danymi po zakończeniu trwania umowy.</w:t>
      </w:r>
    </w:p>
    <w:p w14:paraId="048EFBEA" w14:textId="7C62E026" w:rsidR="007A120B" w:rsidRDefault="007A120B" w:rsidP="007A120B">
      <w:pPr>
        <w:jc w:val="both"/>
        <w:rPr>
          <w:rFonts w:ascii="Times New Roman" w:hAnsi="Times New Roman" w:cs="Times New Roman"/>
          <w:b/>
          <w:bCs/>
          <w:color w:val="FF6600"/>
          <w:sz w:val="20"/>
          <w:szCs w:val="20"/>
          <w:u w:val="single"/>
          <w:lang w:eastAsia="zh-CN"/>
        </w:rPr>
      </w:pPr>
    </w:p>
    <w:p w14:paraId="783E0F15" w14:textId="7FD58D70" w:rsidR="007A120B" w:rsidRDefault="007A120B" w:rsidP="007A120B">
      <w:pPr>
        <w:jc w:val="both"/>
        <w:rPr>
          <w:rFonts w:ascii="Times New Roman" w:hAnsi="Times New Roman" w:cs="Times New Roman"/>
          <w:b/>
          <w:bCs/>
          <w:color w:val="FF6600"/>
          <w:sz w:val="20"/>
          <w:szCs w:val="20"/>
          <w:u w:val="single"/>
          <w:lang w:eastAsia="zh-CN"/>
        </w:rPr>
      </w:pPr>
    </w:p>
    <w:p w14:paraId="21484AB4" w14:textId="77777777" w:rsidR="007A120B" w:rsidRPr="007A120B" w:rsidRDefault="007A120B" w:rsidP="007A120B">
      <w:pPr>
        <w:jc w:val="both"/>
        <w:rPr>
          <w:rFonts w:ascii="Times New Roman" w:hAnsi="Times New Roman" w:cs="Times New Roman"/>
          <w:color w:val="FF6600"/>
          <w:sz w:val="20"/>
          <w:szCs w:val="20"/>
          <w:u w:val="single"/>
        </w:rPr>
      </w:pPr>
    </w:p>
    <w:p w14:paraId="2ECCCA4A" w14:textId="77777777" w:rsidR="00EE5987" w:rsidRPr="007A120B" w:rsidRDefault="00EE5987" w:rsidP="00EE5987">
      <w:pPr>
        <w:spacing w:after="0" w:line="240" w:lineRule="auto"/>
        <w:ind w:firstLine="59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120B"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</w:p>
    <w:p w14:paraId="54A86379" w14:textId="01795739" w:rsidR="00EE5987" w:rsidRPr="007A120B" w:rsidRDefault="00EE5987" w:rsidP="00EE5987">
      <w:pPr>
        <w:spacing w:after="0" w:line="240" w:lineRule="auto"/>
        <w:ind w:firstLine="59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120B">
        <w:rPr>
          <w:rFonts w:ascii="Times New Roman" w:hAnsi="Times New Roman" w:cs="Times New Roman"/>
          <w:i/>
          <w:sz w:val="20"/>
          <w:szCs w:val="20"/>
        </w:rPr>
        <w:t>data i podpis Wykonawcy</w:t>
      </w:r>
    </w:p>
    <w:sectPr w:rsidR="00EE5987" w:rsidRPr="007A120B" w:rsidSect="007A120B">
      <w:headerReference w:type="default" r:id="rId7"/>
      <w:footerReference w:type="default" r:id="rId8"/>
      <w:pgSz w:w="11906" w:h="16838"/>
      <w:pgMar w:top="1417" w:right="1417" w:bottom="1418" w:left="1417" w:header="0" w:footer="1417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B41E" w14:textId="77777777" w:rsidR="00CA0FEC" w:rsidRDefault="003643FF">
      <w:pPr>
        <w:spacing w:after="0" w:line="240" w:lineRule="auto"/>
      </w:pPr>
      <w:r>
        <w:separator/>
      </w:r>
    </w:p>
  </w:endnote>
  <w:endnote w:type="continuationSeparator" w:id="0">
    <w:p w14:paraId="1EEABE0B" w14:textId="77777777" w:rsidR="00CA0FEC" w:rsidRDefault="003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7E4" w14:textId="77777777" w:rsidR="000A3BA2" w:rsidRDefault="003643F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4782" w14:textId="77777777" w:rsidR="00CA0FEC" w:rsidRDefault="003643FF">
      <w:pPr>
        <w:spacing w:after="0" w:line="240" w:lineRule="auto"/>
      </w:pPr>
      <w:r>
        <w:separator/>
      </w:r>
    </w:p>
  </w:footnote>
  <w:footnote w:type="continuationSeparator" w:id="0">
    <w:p w14:paraId="4249C7EF" w14:textId="77777777" w:rsidR="00CA0FEC" w:rsidRDefault="0036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787F" w14:textId="77777777" w:rsidR="00EE5987" w:rsidRDefault="00EE5987">
    <w:pPr>
      <w:pStyle w:val="Nagwek"/>
      <w:rPr>
        <w:rFonts w:ascii="Times New Roman" w:hAnsi="Times New Roman" w:cs="Times New Roman"/>
        <w:sz w:val="24"/>
        <w:szCs w:val="24"/>
      </w:rPr>
    </w:pPr>
  </w:p>
  <w:p w14:paraId="69485DCC" w14:textId="3E3C6FAA" w:rsidR="000A3BA2" w:rsidRDefault="003643FF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DZPZ/333/</w:t>
    </w:r>
    <w:r w:rsidR="00EE5987">
      <w:rPr>
        <w:rFonts w:ascii="Times New Roman" w:hAnsi="Times New Roman" w:cs="Times New Roman"/>
        <w:sz w:val="24"/>
        <w:szCs w:val="24"/>
      </w:rPr>
      <w:t>36</w:t>
    </w:r>
    <w:r w:rsidR="00CE0751">
      <w:rPr>
        <w:rFonts w:ascii="Times New Roman" w:hAnsi="Times New Roman" w:cs="Times New Roman"/>
        <w:sz w:val="24"/>
        <w:szCs w:val="24"/>
      </w:rPr>
      <w:t>UEPN/2021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Załącznik nr </w:t>
    </w:r>
    <w:r w:rsidR="00CE0751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8FC"/>
    <w:multiLevelType w:val="multilevel"/>
    <w:tmpl w:val="ECB0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018A5"/>
    <w:multiLevelType w:val="hybridMultilevel"/>
    <w:tmpl w:val="72BAE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57BD3"/>
    <w:multiLevelType w:val="multilevel"/>
    <w:tmpl w:val="351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BA2"/>
    <w:rsid w:val="0002636C"/>
    <w:rsid w:val="000A3BA2"/>
    <w:rsid w:val="001E7229"/>
    <w:rsid w:val="003643FF"/>
    <w:rsid w:val="00454B24"/>
    <w:rsid w:val="007A120B"/>
    <w:rsid w:val="007C101B"/>
    <w:rsid w:val="009249EA"/>
    <w:rsid w:val="00961184"/>
    <w:rsid w:val="00A75F50"/>
    <w:rsid w:val="00B03DEF"/>
    <w:rsid w:val="00B15393"/>
    <w:rsid w:val="00BE356A"/>
    <w:rsid w:val="00C30022"/>
    <w:rsid w:val="00C33436"/>
    <w:rsid w:val="00C502E4"/>
    <w:rsid w:val="00CA0FEC"/>
    <w:rsid w:val="00CE0751"/>
    <w:rsid w:val="00CE1366"/>
    <w:rsid w:val="00EE5987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0A90"/>
  <w15:docId w15:val="{6799713E-AAF6-491A-930D-688D1EE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sz w:val="22"/>
      <w:lang w:eastAsia="en-US"/>
    </w:rPr>
  </w:style>
  <w:style w:type="paragraph" w:styleId="Nagwek2">
    <w:name w:val="heading 2"/>
    <w:basedOn w:val="Normalny"/>
    <w:link w:val="Nagwek2Znak1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qFormat/>
    <w:locked/>
    <w:rsid w:val="00E6730D"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A32C06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qFormat/>
    <w:rsid w:val="00A32C0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qFormat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uiPriority w:val="99"/>
    <w:qFormat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qFormat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qFormat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6730D"/>
    <w:rPr>
      <w:color w:val="00000A"/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E6730D"/>
    <w:rPr>
      <w:color w:val="00000A"/>
      <w:kern w:val="2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E6730D"/>
    <w:rPr>
      <w:color w:val="00000A"/>
      <w:kern w:val="2"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E6730D"/>
    <w:rPr>
      <w:b/>
      <w:bCs/>
      <w:color w:val="00000A"/>
      <w:kern w:val="2"/>
      <w:sz w:val="20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E6730D"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E6730D"/>
    <w:rPr>
      <w:color w:val="00000A"/>
      <w:kern w:val="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6730D"/>
    <w:rPr>
      <w:color w:val="00000A"/>
      <w:kern w:val="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2C06"/>
    <w:pPr>
      <w:spacing w:after="120"/>
    </w:pPr>
  </w:style>
  <w:style w:type="paragraph" w:styleId="Lista">
    <w:name w:val="List"/>
    <w:basedOn w:val="Tekstpodstawowy"/>
    <w:uiPriority w:val="99"/>
    <w:rsid w:val="00A32C06"/>
  </w:style>
  <w:style w:type="paragraph" w:styleId="Legenda">
    <w:name w:val="caption"/>
    <w:basedOn w:val="Normalny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32C06"/>
    <w:pPr>
      <w:suppressLineNumbers/>
    </w:p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A32C0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qFormat/>
    <w:rsid w:val="00A32C06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qFormat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A32C06"/>
  </w:style>
  <w:style w:type="paragraph" w:customStyle="1" w:styleId="Nagwektabeli">
    <w:name w:val="Nagłówek tabeli"/>
    <w:basedOn w:val="Zawartotabeli"/>
    <w:uiPriority w:val="99"/>
    <w:qFormat/>
    <w:rsid w:val="00A32C06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32C06"/>
  </w:style>
  <w:style w:type="paragraph" w:styleId="Stopka">
    <w:name w:val="footer"/>
    <w:basedOn w:val="Normalny"/>
    <w:link w:val="StopkaZnak"/>
    <w:uiPriority w:val="99"/>
    <w:rsid w:val="00A32C06"/>
  </w:style>
  <w:style w:type="paragraph" w:customStyle="1" w:styleId="Style2">
    <w:name w:val="Style2"/>
    <w:basedOn w:val="Normalny"/>
    <w:uiPriority w:val="99"/>
    <w:qFormat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ny"/>
    <w:uiPriority w:val="99"/>
    <w:qFormat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  <w:style w:type="paragraph" w:customStyle="1" w:styleId="ZnakZnak1ZnakZnakZnakZnak">
    <w:name w:val="Znak Znak1 Znak Znak Znak Znak"/>
    <w:basedOn w:val="Normalny"/>
    <w:uiPriority w:val="99"/>
    <w:qFormat/>
    <w:rsid w:val="00FF36A5"/>
    <w:pPr>
      <w:suppressAutoHyphens w:val="0"/>
      <w:spacing w:after="0" w:line="240" w:lineRule="auto"/>
    </w:pPr>
    <w:rPr>
      <w:kern w:val="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598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E5987"/>
    <w:pPr>
      <w:ind w:left="720"/>
      <w:contextualSpacing/>
    </w:pPr>
    <w:rPr>
      <w:rFonts w:eastAsia="Calibri"/>
      <w:color w:val="auto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Kotecka</dc:creator>
  <dc:description/>
  <cp:lastModifiedBy>Beata Wachowicz</cp:lastModifiedBy>
  <cp:revision>23</cp:revision>
  <cp:lastPrinted>2021-08-13T12:22:00Z</cp:lastPrinted>
  <dcterms:created xsi:type="dcterms:W3CDTF">2018-01-04T07:46:00Z</dcterms:created>
  <dcterms:modified xsi:type="dcterms:W3CDTF">2021-10-04T11:59:00Z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